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张应兵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1978年9月26日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张应兵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张应兵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125FC4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2025-12-24T08:12:11Z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